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July 2027</w:t>
      </w:r>
    </w:p>
    <w:p>
      <w:pPr>
        <w:keepNext/>
        <w:spacing w:after="80"/>
      </w:pPr>
      <w:r>
        <w:rPr>
          <w:rFonts w:ascii="Arial" w:hAnsi="Arial"/>
          <w:b/>
          <w:color w:val="B75D3E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B75D3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B75D3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B75D3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B75D3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B75D3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B75D3E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Independence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FF2D6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8A5310"/>
                <w:sz w:val="12"/>
              </w:rPr>
              <w:t>OBSERVED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Independence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